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3EDBB3" w14:textId="77777777" w:rsidR="00254161" w:rsidRPr="00931C7D" w:rsidRDefault="00254161" w:rsidP="00254161">
      <w:pPr>
        <w:jc w:val="center"/>
        <w:rPr>
          <w:rFonts w:ascii="Times New Roman" w:hAnsi="Times New Roman" w:cs="Times New Roman"/>
          <w:b/>
          <w:sz w:val="24"/>
          <w:szCs w:val="24"/>
        </w:rPr>
      </w:pPr>
      <w:r w:rsidRPr="00931C7D">
        <w:rPr>
          <w:rFonts w:ascii="Times New Roman" w:hAnsi="Times New Roman" w:cs="Times New Roman"/>
          <w:b/>
          <w:sz w:val="24"/>
          <w:szCs w:val="24"/>
        </w:rPr>
        <w:t>Техническая спецификация закупаемых товаров</w:t>
      </w:r>
    </w:p>
    <w:tbl>
      <w:tblPr>
        <w:tblStyle w:val="a3"/>
        <w:tblW w:w="0" w:type="auto"/>
        <w:tblLook w:val="04A0" w:firstRow="1" w:lastRow="0" w:firstColumn="1" w:lastColumn="0" w:noHBand="0" w:noVBand="1"/>
      </w:tblPr>
      <w:tblGrid>
        <w:gridCol w:w="3539"/>
        <w:gridCol w:w="5806"/>
      </w:tblGrid>
      <w:tr w:rsidR="00254161" w:rsidRPr="00931C7D" w14:paraId="6BE31C1F" w14:textId="77777777" w:rsidTr="00873FB9">
        <w:tc>
          <w:tcPr>
            <w:tcW w:w="3539" w:type="dxa"/>
          </w:tcPr>
          <w:p w14:paraId="2A7F51BF" w14:textId="77777777" w:rsidR="00254161" w:rsidRPr="00931C7D" w:rsidRDefault="00254161" w:rsidP="00873FB9">
            <w:pPr>
              <w:rPr>
                <w:rFonts w:ascii="Times New Roman" w:hAnsi="Times New Roman" w:cs="Times New Roman"/>
                <w:sz w:val="24"/>
                <w:szCs w:val="24"/>
              </w:rPr>
            </w:pPr>
            <w:r w:rsidRPr="00931C7D">
              <w:rPr>
                <w:rFonts w:ascii="Times New Roman" w:hAnsi="Times New Roman" w:cs="Times New Roman"/>
                <w:sz w:val="24"/>
                <w:szCs w:val="24"/>
              </w:rPr>
              <w:t>Вид закупки</w:t>
            </w:r>
          </w:p>
        </w:tc>
        <w:tc>
          <w:tcPr>
            <w:tcW w:w="5806" w:type="dxa"/>
          </w:tcPr>
          <w:p w14:paraId="716FDFA1" w14:textId="77777777" w:rsidR="00254161" w:rsidRPr="00931C7D" w:rsidRDefault="00931C7D" w:rsidP="00873FB9">
            <w:pPr>
              <w:jc w:val="center"/>
              <w:rPr>
                <w:rFonts w:ascii="Times New Roman" w:hAnsi="Times New Roman" w:cs="Times New Roman"/>
                <w:sz w:val="24"/>
                <w:szCs w:val="24"/>
              </w:rPr>
            </w:pPr>
            <w:r w:rsidRPr="00931C7D">
              <w:rPr>
                <w:rFonts w:ascii="Times New Roman" w:hAnsi="Times New Roman" w:cs="Times New Roman"/>
                <w:sz w:val="24"/>
                <w:szCs w:val="24"/>
              </w:rPr>
              <w:t>Система</w:t>
            </w:r>
            <w:r w:rsidR="005E0613" w:rsidRPr="00931C7D">
              <w:rPr>
                <w:rFonts w:ascii="Times New Roman" w:hAnsi="Times New Roman" w:cs="Times New Roman"/>
                <w:sz w:val="24"/>
                <w:szCs w:val="24"/>
              </w:rPr>
              <w:t xml:space="preserve"> прожекторного освещения.</w:t>
            </w:r>
          </w:p>
        </w:tc>
      </w:tr>
      <w:tr w:rsidR="008E75F1" w:rsidRPr="00931C7D" w14:paraId="2BD6453C" w14:textId="77777777" w:rsidTr="00873FB9">
        <w:tc>
          <w:tcPr>
            <w:tcW w:w="3539" w:type="dxa"/>
          </w:tcPr>
          <w:p w14:paraId="02BABC30"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Структурное подразделение (Заказчик)</w:t>
            </w:r>
          </w:p>
        </w:tc>
        <w:tc>
          <w:tcPr>
            <w:tcW w:w="5806" w:type="dxa"/>
          </w:tcPr>
          <w:p w14:paraId="50D238B5"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Департамент стратегии и развития инфраструктуры.</w:t>
            </w:r>
          </w:p>
        </w:tc>
      </w:tr>
      <w:tr w:rsidR="008E75F1" w:rsidRPr="00931C7D" w14:paraId="1FA4DE8C" w14:textId="77777777" w:rsidTr="00873FB9">
        <w:tc>
          <w:tcPr>
            <w:tcW w:w="3539" w:type="dxa"/>
          </w:tcPr>
          <w:p w14:paraId="562AD23B"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Планируемая сумма закупа (без учета НДС)</w:t>
            </w:r>
          </w:p>
        </w:tc>
        <w:tc>
          <w:tcPr>
            <w:tcW w:w="5806" w:type="dxa"/>
          </w:tcPr>
          <w:p w14:paraId="43D00D8E" w14:textId="77777777" w:rsidR="008E75F1" w:rsidRPr="00931C7D" w:rsidRDefault="008E75F1" w:rsidP="008E75F1">
            <w:pPr>
              <w:jc w:val="center"/>
              <w:rPr>
                <w:rFonts w:ascii="Times New Roman" w:hAnsi="Times New Roman" w:cs="Times New Roman"/>
                <w:sz w:val="24"/>
                <w:szCs w:val="24"/>
              </w:rPr>
            </w:pPr>
          </w:p>
        </w:tc>
      </w:tr>
      <w:tr w:rsidR="008E75F1" w:rsidRPr="00931C7D" w14:paraId="1846E2E2" w14:textId="77777777" w:rsidTr="00873FB9">
        <w:tc>
          <w:tcPr>
            <w:tcW w:w="3539" w:type="dxa"/>
          </w:tcPr>
          <w:p w14:paraId="12FA7229"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Наименование товара</w:t>
            </w:r>
          </w:p>
        </w:tc>
        <w:tc>
          <w:tcPr>
            <w:tcW w:w="5806" w:type="dxa"/>
          </w:tcPr>
          <w:p w14:paraId="2CFA4572" w14:textId="77777777" w:rsidR="008E75F1" w:rsidRPr="00931C7D" w:rsidRDefault="005E0613" w:rsidP="005E0613">
            <w:pPr>
              <w:jc w:val="both"/>
              <w:rPr>
                <w:rFonts w:ascii="Times New Roman" w:hAnsi="Times New Roman" w:cs="Times New Roman"/>
                <w:sz w:val="24"/>
                <w:szCs w:val="24"/>
              </w:rPr>
            </w:pPr>
            <w:r w:rsidRPr="00931C7D">
              <w:rPr>
                <w:rFonts w:ascii="Times New Roman" w:hAnsi="Times New Roman" w:cs="Times New Roman"/>
                <w:sz w:val="24"/>
                <w:szCs w:val="24"/>
              </w:rPr>
              <w:t xml:space="preserve">               Система прожекторного освещения.</w:t>
            </w:r>
            <w:r w:rsidR="008E75F1" w:rsidRPr="00931C7D">
              <w:rPr>
                <w:rFonts w:ascii="Times New Roman" w:hAnsi="Times New Roman" w:cs="Times New Roman"/>
                <w:sz w:val="24"/>
                <w:szCs w:val="24"/>
              </w:rPr>
              <w:t xml:space="preserve"> </w:t>
            </w:r>
          </w:p>
        </w:tc>
      </w:tr>
      <w:tr w:rsidR="008E75F1" w:rsidRPr="00931C7D" w14:paraId="6BE788C5" w14:textId="77777777" w:rsidTr="00873FB9">
        <w:tc>
          <w:tcPr>
            <w:tcW w:w="3539" w:type="dxa"/>
          </w:tcPr>
          <w:p w14:paraId="727AC1FA"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Описание функциональных, технических, качественных и эксплуатационных характеристик</w:t>
            </w:r>
          </w:p>
        </w:tc>
        <w:tc>
          <w:tcPr>
            <w:tcW w:w="5806" w:type="dxa"/>
          </w:tcPr>
          <w:p w14:paraId="6A7097C4" w14:textId="77777777" w:rsidR="008E75F1" w:rsidRPr="00931C7D" w:rsidRDefault="008E75F1" w:rsidP="008E75F1">
            <w:pPr>
              <w:rPr>
                <w:rFonts w:ascii="Times New Roman" w:hAnsi="Times New Roman" w:cs="Times New Roman"/>
                <w:b/>
                <w:bCs/>
                <w:sz w:val="24"/>
                <w:szCs w:val="24"/>
              </w:rPr>
            </w:pPr>
            <w:r w:rsidRPr="00931C7D">
              <w:rPr>
                <w:rFonts w:ascii="Times New Roman" w:hAnsi="Times New Roman" w:cs="Times New Roman"/>
                <w:b/>
                <w:bCs/>
                <w:sz w:val="24"/>
                <w:szCs w:val="24"/>
              </w:rPr>
              <w:t>1. Общие положения</w:t>
            </w:r>
          </w:p>
          <w:p w14:paraId="7C7B3575" w14:textId="77777777" w:rsidR="008E75F1" w:rsidRPr="00931C7D" w:rsidRDefault="00931C7D" w:rsidP="008E75F1">
            <w:pPr>
              <w:rPr>
                <w:rFonts w:ascii="Times New Roman" w:hAnsi="Times New Roman" w:cs="Times New Roman"/>
                <w:sz w:val="24"/>
                <w:szCs w:val="24"/>
              </w:rPr>
            </w:pPr>
            <w:r>
              <w:rPr>
                <w:rFonts w:ascii="Times New Roman" w:hAnsi="Times New Roman" w:cs="Times New Roman"/>
                <w:sz w:val="24"/>
                <w:szCs w:val="24"/>
              </w:rPr>
              <w:t>З</w:t>
            </w:r>
            <w:r w:rsidRPr="00931C7D">
              <w:rPr>
                <w:rFonts w:ascii="Times New Roman" w:hAnsi="Times New Roman" w:cs="Times New Roman"/>
                <w:sz w:val="24"/>
                <w:szCs w:val="24"/>
              </w:rPr>
              <w:t>амена</w:t>
            </w:r>
            <w:r w:rsidR="008E75F1" w:rsidRPr="00931C7D">
              <w:rPr>
                <w:rFonts w:ascii="Times New Roman" w:hAnsi="Times New Roman" w:cs="Times New Roman"/>
                <w:sz w:val="24"/>
                <w:szCs w:val="24"/>
              </w:rPr>
              <w:t xml:space="preserve"> прожекторного освещения.</w:t>
            </w:r>
          </w:p>
          <w:p w14:paraId="1DBEC1FE"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b/>
                <w:bCs/>
                <w:sz w:val="24"/>
                <w:szCs w:val="24"/>
              </w:rPr>
              <w:t>2. Характеристики поля</w:t>
            </w:r>
          </w:p>
          <w:p w14:paraId="3A24E3BF"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Общая длина – 108 м, ширина – 70 м.</w:t>
            </w:r>
          </w:p>
          <w:p w14:paraId="3441F240"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Игровое поле – 105 × 68 м.</w:t>
            </w:r>
          </w:p>
          <w:p w14:paraId="60F74F40"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Покрытие – искусственный газон.</w:t>
            </w:r>
          </w:p>
          <w:p w14:paraId="0AA82777"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b/>
                <w:bCs/>
                <w:sz w:val="24"/>
                <w:szCs w:val="24"/>
              </w:rPr>
              <w:t>3. Система освещения</w:t>
            </w:r>
          </w:p>
          <w:p w14:paraId="6FFEB234"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Существующие мачты: количество – 4 шт., высота – 11 метров, расположены по периметру поля.</w:t>
            </w:r>
          </w:p>
          <w:p w14:paraId="19077B04"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xml:space="preserve">Требуется </w:t>
            </w:r>
            <w:r w:rsidR="000506FB">
              <w:rPr>
                <w:rFonts w:ascii="Times New Roman" w:hAnsi="Times New Roman" w:cs="Times New Roman"/>
                <w:sz w:val="24"/>
                <w:szCs w:val="24"/>
              </w:rPr>
              <w:t>замена</w:t>
            </w:r>
            <w:r w:rsidRPr="00931C7D">
              <w:rPr>
                <w:rFonts w:ascii="Times New Roman" w:hAnsi="Times New Roman" w:cs="Times New Roman"/>
                <w:sz w:val="24"/>
                <w:szCs w:val="24"/>
              </w:rPr>
              <w:t xml:space="preserve"> светодиодных прожекторов и подключение системы. </w:t>
            </w:r>
          </w:p>
          <w:p w14:paraId="4F070153"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Осветительные приборы: светодиодные прожекторы высокой мощности.</w:t>
            </w:r>
          </w:p>
          <w:p w14:paraId="5ACAA1D2" w14:textId="77777777" w:rsidR="008E75F1" w:rsidRPr="00931C7D" w:rsidRDefault="008E75F1" w:rsidP="008E75F1">
            <w:pPr>
              <w:rPr>
                <w:rFonts w:ascii="Times New Roman" w:hAnsi="Times New Roman" w:cs="Times New Roman"/>
                <w:b/>
                <w:bCs/>
                <w:sz w:val="24"/>
                <w:szCs w:val="24"/>
              </w:rPr>
            </w:pPr>
            <w:r w:rsidRPr="00931C7D">
              <w:rPr>
                <w:rFonts w:ascii="Times New Roman" w:hAnsi="Times New Roman" w:cs="Times New Roman"/>
                <w:b/>
                <w:bCs/>
                <w:sz w:val="24"/>
                <w:szCs w:val="24"/>
              </w:rPr>
              <w:t>Основные характеристики прожекторов</w:t>
            </w:r>
          </w:p>
          <w:p w14:paraId="2AAED8DF"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Мощность одного прожектора: не менее 1000 Вт.</w:t>
            </w:r>
          </w:p>
          <w:p w14:paraId="10C2A5DA"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Световой поток: не менее 120 000 Лм.</w:t>
            </w:r>
          </w:p>
          <w:p w14:paraId="16615093"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Энергоэффективность: не менее 120 Лм/Вт.</w:t>
            </w:r>
          </w:p>
          <w:p w14:paraId="2E5CC99B"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Цветовая температура: от 5000 до 5700 К (белый нейтральный свет).</w:t>
            </w:r>
          </w:p>
          <w:p w14:paraId="38AF0D9C"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Индекс цветопередачи (CRI): не ниже 80.</w:t>
            </w:r>
          </w:p>
          <w:p w14:paraId="2EA9EC65"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Класс защиты: не ниже IP65.</w:t>
            </w:r>
          </w:p>
          <w:p w14:paraId="47DEA68C"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Срок службы светодиодов: не менее 50 000 часов.</w:t>
            </w:r>
          </w:p>
          <w:p w14:paraId="43A82A1E"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Материал корпуса: алюминиевый сплав с антикоррозийным покрытием.</w:t>
            </w:r>
          </w:p>
          <w:p w14:paraId="256491E6"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Диапазон рабочих температур: от -30 °С до +50 °С.</w:t>
            </w:r>
          </w:p>
          <w:p w14:paraId="1E3DE598"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Питание: 220–240 В, 50 Гц.</w:t>
            </w:r>
          </w:p>
          <w:p w14:paraId="479DC52C"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Монтаж: регулируемые кронштейны для установки на мачты.</w:t>
            </w:r>
          </w:p>
          <w:p w14:paraId="0AA1F15E"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b/>
                <w:bCs/>
                <w:sz w:val="24"/>
                <w:szCs w:val="24"/>
              </w:rPr>
              <w:t>Дополнительно:</w:t>
            </w:r>
            <w:r w:rsidRPr="00931C7D">
              <w:rPr>
                <w:rFonts w:ascii="Times New Roman" w:hAnsi="Times New Roman" w:cs="Times New Roman"/>
                <w:sz w:val="24"/>
                <w:szCs w:val="24"/>
              </w:rPr>
              <w:br/>
              <w:t>Распределительные коробки IP54 – полный комплект.</w:t>
            </w:r>
            <w:r w:rsidRPr="00931C7D">
              <w:rPr>
                <w:rFonts w:ascii="Times New Roman" w:hAnsi="Times New Roman" w:cs="Times New Roman"/>
                <w:sz w:val="24"/>
                <w:szCs w:val="24"/>
              </w:rPr>
              <w:br/>
              <w:t>Щиты: щит управления – 1 шт., распределительные щиты – 4 шт.</w:t>
            </w:r>
            <w:r w:rsidRPr="00931C7D">
              <w:rPr>
                <w:rFonts w:ascii="Times New Roman" w:hAnsi="Times New Roman" w:cs="Times New Roman"/>
                <w:sz w:val="24"/>
                <w:szCs w:val="24"/>
              </w:rPr>
              <w:br/>
              <w:t>Кабельно-проводниковая продукция:</w:t>
            </w:r>
            <w:r w:rsidRPr="00931C7D">
              <w:rPr>
                <w:rFonts w:ascii="Times New Roman" w:hAnsi="Times New Roman" w:cs="Times New Roman"/>
                <w:sz w:val="24"/>
                <w:szCs w:val="24"/>
              </w:rPr>
              <w:br/>
              <w:t>– АВБШВ 5×50 – около 450 м;</w:t>
            </w:r>
            <w:r w:rsidRPr="00931C7D">
              <w:rPr>
                <w:rFonts w:ascii="Times New Roman" w:hAnsi="Times New Roman" w:cs="Times New Roman"/>
                <w:sz w:val="24"/>
                <w:szCs w:val="24"/>
              </w:rPr>
              <w:br/>
              <w:t>– ВВГ-</w:t>
            </w:r>
            <w:proofErr w:type="spellStart"/>
            <w:r w:rsidRPr="00931C7D">
              <w:rPr>
                <w:rFonts w:ascii="Times New Roman" w:hAnsi="Times New Roman" w:cs="Times New Roman"/>
                <w:sz w:val="24"/>
                <w:szCs w:val="24"/>
              </w:rPr>
              <w:t>Пнг</w:t>
            </w:r>
            <w:proofErr w:type="spellEnd"/>
            <w:r w:rsidRPr="00931C7D">
              <w:rPr>
                <w:rFonts w:ascii="Times New Roman" w:hAnsi="Times New Roman" w:cs="Times New Roman"/>
                <w:sz w:val="24"/>
                <w:szCs w:val="24"/>
              </w:rPr>
              <w:t>(А) 3×2,5 – около 300 м;</w:t>
            </w:r>
            <w:r w:rsidRPr="00931C7D">
              <w:rPr>
                <w:rFonts w:ascii="Times New Roman" w:hAnsi="Times New Roman" w:cs="Times New Roman"/>
                <w:sz w:val="24"/>
                <w:szCs w:val="24"/>
              </w:rPr>
              <w:br/>
              <w:t xml:space="preserve">– </w:t>
            </w:r>
            <w:proofErr w:type="spellStart"/>
            <w:r w:rsidRPr="00931C7D">
              <w:rPr>
                <w:rFonts w:ascii="Times New Roman" w:hAnsi="Times New Roman" w:cs="Times New Roman"/>
                <w:sz w:val="24"/>
                <w:szCs w:val="24"/>
              </w:rPr>
              <w:t>КВВГЭнг</w:t>
            </w:r>
            <w:proofErr w:type="spellEnd"/>
            <w:r w:rsidRPr="00931C7D">
              <w:rPr>
                <w:rFonts w:ascii="Times New Roman" w:hAnsi="Times New Roman" w:cs="Times New Roman"/>
                <w:sz w:val="24"/>
                <w:szCs w:val="24"/>
              </w:rPr>
              <w:t>(А) 4×2,5 – около 400 м.</w:t>
            </w:r>
            <w:r w:rsidRPr="00931C7D">
              <w:rPr>
                <w:rFonts w:ascii="Times New Roman" w:hAnsi="Times New Roman" w:cs="Times New Roman"/>
                <w:sz w:val="24"/>
                <w:szCs w:val="24"/>
              </w:rPr>
              <w:br/>
            </w:r>
            <w:proofErr w:type="spellStart"/>
            <w:r w:rsidRPr="00931C7D">
              <w:rPr>
                <w:rFonts w:ascii="Times New Roman" w:hAnsi="Times New Roman" w:cs="Times New Roman"/>
                <w:sz w:val="24"/>
                <w:szCs w:val="24"/>
              </w:rPr>
              <w:t>Металлорукав</w:t>
            </w:r>
            <w:proofErr w:type="spellEnd"/>
            <w:r w:rsidRPr="00931C7D">
              <w:rPr>
                <w:rFonts w:ascii="Times New Roman" w:hAnsi="Times New Roman" w:cs="Times New Roman"/>
                <w:sz w:val="24"/>
                <w:szCs w:val="24"/>
              </w:rPr>
              <w:t xml:space="preserve"> и </w:t>
            </w:r>
            <w:proofErr w:type="spellStart"/>
            <w:r w:rsidRPr="00931C7D">
              <w:rPr>
                <w:rFonts w:ascii="Times New Roman" w:hAnsi="Times New Roman" w:cs="Times New Roman"/>
                <w:sz w:val="24"/>
                <w:szCs w:val="24"/>
              </w:rPr>
              <w:t>гофротрубы</w:t>
            </w:r>
            <w:proofErr w:type="spellEnd"/>
            <w:r w:rsidRPr="00931C7D">
              <w:rPr>
                <w:rFonts w:ascii="Times New Roman" w:hAnsi="Times New Roman" w:cs="Times New Roman"/>
                <w:sz w:val="24"/>
                <w:szCs w:val="24"/>
              </w:rPr>
              <w:t xml:space="preserve"> для прокладки кабеля.</w:t>
            </w:r>
            <w:r w:rsidRPr="00931C7D">
              <w:rPr>
                <w:rFonts w:ascii="Times New Roman" w:hAnsi="Times New Roman" w:cs="Times New Roman"/>
                <w:sz w:val="24"/>
                <w:szCs w:val="24"/>
              </w:rPr>
              <w:br/>
              <w:t>Расходные материалы (кронштейны, крепёж, болты, хомуты) – полный комплект.</w:t>
            </w:r>
          </w:p>
          <w:p w14:paraId="01B56876"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b/>
                <w:bCs/>
                <w:sz w:val="24"/>
                <w:szCs w:val="24"/>
              </w:rPr>
              <w:lastRenderedPageBreak/>
              <w:t>4. Режимы освещения</w:t>
            </w:r>
            <w:r w:rsidRPr="00931C7D">
              <w:rPr>
                <w:rFonts w:ascii="Times New Roman" w:hAnsi="Times New Roman" w:cs="Times New Roman"/>
                <w:sz w:val="24"/>
                <w:szCs w:val="24"/>
              </w:rPr>
              <w:br/>
              <w:t>Прожекторная система должна обеспечивать освещённость                  не менее 450 люкс (</w:t>
            </w:r>
            <w:proofErr w:type="spellStart"/>
            <w:r w:rsidRPr="00931C7D">
              <w:rPr>
                <w:rFonts w:ascii="Times New Roman" w:hAnsi="Times New Roman" w:cs="Times New Roman"/>
                <w:sz w:val="24"/>
                <w:szCs w:val="24"/>
              </w:rPr>
              <w:t>Eh</w:t>
            </w:r>
            <w:proofErr w:type="spellEnd"/>
            <w:r w:rsidRPr="00931C7D">
              <w:rPr>
                <w:rFonts w:ascii="Times New Roman" w:hAnsi="Times New Roman" w:cs="Times New Roman"/>
                <w:sz w:val="24"/>
                <w:szCs w:val="24"/>
              </w:rPr>
              <w:t>).</w:t>
            </w:r>
          </w:p>
          <w:p w14:paraId="27752B05"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b/>
                <w:bCs/>
                <w:sz w:val="24"/>
                <w:szCs w:val="24"/>
              </w:rPr>
              <w:t>5. Требования к управлению и электроснабжению</w:t>
            </w:r>
          </w:p>
          <w:p w14:paraId="5500227A"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Управление: автоматизированное, через дистанционный пульт.</w:t>
            </w:r>
          </w:p>
          <w:p w14:paraId="013793FE"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xml:space="preserve">Замена </w:t>
            </w:r>
            <w:r w:rsidR="000506FB">
              <w:rPr>
                <w:rFonts w:ascii="Times New Roman" w:hAnsi="Times New Roman" w:cs="Times New Roman"/>
                <w:sz w:val="24"/>
                <w:szCs w:val="24"/>
              </w:rPr>
              <w:t xml:space="preserve">системы прожекторного освещения и </w:t>
            </w:r>
            <w:r w:rsidRPr="00931C7D">
              <w:rPr>
                <w:rFonts w:ascii="Times New Roman" w:hAnsi="Times New Roman" w:cs="Times New Roman"/>
                <w:sz w:val="24"/>
                <w:szCs w:val="24"/>
              </w:rPr>
              <w:t>кабельной проду</w:t>
            </w:r>
            <w:r w:rsidR="000506FB">
              <w:rPr>
                <w:rFonts w:ascii="Times New Roman" w:hAnsi="Times New Roman" w:cs="Times New Roman"/>
                <w:sz w:val="24"/>
                <w:szCs w:val="24"/>
              </w:rPr>
              <w:t>кции на мачтах</w:t>
            </w:r>
            <w:r w:rsidRPr="00931C7D">
              <w:rPr>
                <w:rFonts w:ascii="Times New Roman" w:hAnsi="Times New Roman" w:cs="Times New Roman"/>
                <w:sz w:val="24"/>
                <w:szCs w:val="24"/>
              </w:rPr>
              <w:t>.</w:t>
            </w:r>
          </w:p>
          <w:p w14:paraId="4C351971"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Защита от перегрева и перепадов напряжения.</w:t>
            </w:r>
          </w:p>
          <w:p w14:paraId="2C1DD74C"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Щит управления и распределительные щиты – в составе поставки.</w:t>
            </w:r>
          </w:p>
          <w:p w14:paraId="0FD95C59" w14:textId="77777777" w:rsidR="008E75F1" w:rsidRPr="00931C7D" w:rsidRDefault="00931C7D" w:rsidP="008E75F1">
            <w:pPr>
              <w:rPr>
                <w:rFonts w:ascii="Times New Roman" w:hAnsi="Times New Roman" w:cs="Times New Roman"/>
                <w:sz w:val="24"/>
                <w:szCs w:val="24"/>
              </w:rPr>
            </w:pPr>
            <w:r w:rsidRPr="00931C7D">
              <w:rPr>
                <w:rFonts w:ascii="Times New Roman" w:hAnsi="Times New Roman" w:cs="Times New Roman"/>
                <w:b/>
                <w:bCs/>
                <w:sz w:val="24"/>
                <w:szCs w:val="24"/>
              </w:rPr>
              <w:t xml:space="preserve">6. Монтаж </w:t>
            </w:r>
            <w:r w:rsidR="008E75F1" w:rsidRPr="00931C7D">
              <w:rPr>
                <w:rFonts w:ascii="Times New Roman" w:hAnsi="Times New Roman" w:cs="Times New Roman"/>
                <w:b/>
                <w:bCs/>
                <w:sz w:val="24"/>
                <w:szCs w:val="24"/>
              </w:rPr>
              <w:t>и эксплуатация</w:t>
            </w:r>
          </w:p>
          <w:p w14:paraId="20B87EBA"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Поставщик выполняет полный комплекс работ:</w:t>
            </w:r>
            <w:r w:rsidRPr="00931C7D">
              <w:rPr>
                <w:rFonts w:ascii="Times New Roman" w:hAnsi="Times New Roman" w:cs="Times New Roman"/>
                <w:sz w:val="24"/>
                <w:szCs w:val="24"/>
              </w:rPr>
              <w:br/>
              <w:t>– монтаж кабельных линий в траншеях;</w:t>
            </w:r>
            <w:r w:rsidRPr="00931C7D">
              <w:rPr>
                <w:rFonts w:ascii="Times New Roman" w:hAnsi="Times New Roman" w:cs="Times New Roman"/>
                <w:sz w:val="24"/>
                <w:szCs w:val="24"/>
              </w:rPr>
              <w:br/>
              <w:t>– монтаж управляющего кабеля в трубах;</w:t>
            </w:r>
            <w:r w:rsidRPr="00931C7D">
              <w:rPr>
                <w:rFonts w:ascii="Times New Roman" w:hAnsi="Times New Roman" w:cs="Times New Roman"/>
                <w:sz w:val="24"/>
                <w:szCs w:val="24"/>
              </w:rPr>
              <w:br/>
              <w:t>– монтаж распределительных коробок;</w:t>
            </w:r>
            <w:r w:rsidRPr="00931C7D">
              <w:rPr>
                <w:rFonts w:ascii="Times New Roman" w:hAnsi="Times New Roman" w:cs="Times New Roman"/>
                <w:sz w:val="24"/>
                <w:szCs w:val="24"/>
              </w:rPr>
              <w:br/>
              <w:t>– монтаж щитов;</w:t>
            </w:r>
          </w:p>
          <w:p w14:paraId="60E2687B"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xml:space="preserve">– изготовление </w:t>
            </w:r>
            <w:proofErr w:type="spellStart"/>
            <w:r w:rsidRPr="00931C7D">
              <w:rPr>
                <w:rFonts w:ascii="Times New Roman" w:hAnsi="Times New Roman" w:cs="Times New Roman"/>
                <w:sz w:val="24"/>
                <w:szCs w:val="24"/>
              </w:rPr>
              <w:t>металлокаркасов</w:t>
            </w:r>
            <w:proofErr w:type="spellEnd"/>
            <w:r w:rsidRPr="00931C7D">
              <w:rPr>
                <w:rFonts w:ascii="Times New Roman" w:hAnsi="Times New Roman" w:cs="Times New Roman"/>
                <w:sz w:val="24"/>
                <w:szCs w:val="24"/>
              </w:rPr>
              <w:t xml:space="preserve"> для установки прожекторов на мачтах;</w:t>
            </w:r>
            <w:r w:rsidRPr="00931C7D">
              <w:rPr>
                <w:rFonts w:ascii="Times New Roman" w:hAnsi="Times New Roman" w:cs="Times New Roman"/>
                <w:sz w:val="24"/>
                <w:szCs w:val="24"/>
              </w:rPr>
              <w:br/>
              <w:t xml:space="preserve">– сварочные работы по креплению </w:t>
            </w:r>
            <w:proofErr w:type="spellStart"/>
            <w:r w:rsidRPr="00931C7D">
              <w:rPr>
                <w:rFonts w:ascii="Times New Roman" w:hAnsi="Times New Roman" w:cs="Times New Roman"/>
                <w:sz w:val="24"/>
                <w:szCs w:val="24"/>
              </w:rPr>
              <w:t>металлокаркасов</w:t>
            </w:r>
            <w:proofErr w:type="spellEnd"/>
            <w:r w:rsidRPr="00931C7D">
              <w:rPr>
                <w:rFonts w:ascii="Times New Roman" w:hAnsi="Times New Roman" w:cs="Times New Roman"/>
                <w:sz w:val="24"/>
                <w:szCs w:val="24"/>
              </w:rPr>
              <w:t xml:space="preserve"> и прожекторов;</w:t>
            </w:r>
            <w:r w:rsidRPr="00931C7D">
              <w:rPr>
                <w:rFonts w:ascii="Times New Roman" w:hAnsi="Times New Roman" w:cs="Times New Roman"/>
                <w:sz w:val="24"/>
                <w:szCs w:val="24"/>
              </w:rPr>
              <w:br/>
              <w:t>– монтаж прожекторов на мачты;</w:t>
            </w:r>
            <w:r w:rsidRPr="00931C7D">
              <w:rPr>
                <w:rFonts w:ascii="Times New Roman" w:hAnsi="Times New Roman" w:cs="Times New Roman"/>
                <w:sz w:val="24"/>
                <w:szCs w:val="24"/>
              </w:rPr>
              <w:br/>
              <w:t>– сварочные работы для крепления прожекторов;</w:t>
            </w:r>
            <w:r w:rsidRPr="00931C7D">
              <w:rPr>
                <w:rFonts w:ascii="Times New Roman" w:hAnsi="Times New Roman" w:cs="Times New Roman"/>
                <w:sz w:val="24"/>
                <w:szCs w:val="24"/>
              </w:rPr>
              <w:br/>
              <w:t>– пусконаладочные работы.</w:t>
            </w:r>
          </w:p>
          <w:p w14:paraId="68CF1863"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Устройство траншей глубиной 700 мм (при необходимости замены кабельных линий).</w:t>
            </w:r>
            <w:r w:rsidRPr="00931C7D">
              <w:rPr>
                <w:rFonts w:ascii="Times New Roman" w:hAnsi="Times New Roman" w:cs="Times New Roman"/>
                <w:sz w:val="24"/>
                <w:szCs w:val="24"/>
              </w:rPr>
              <w:br/>
              <w:t>Проведение замеров освещённости сертифицированным оборудованием и оформление акта.</w:t>
            </w:r>
            <w:r w:rsidRPr="00931C7D">
              <w:rPr>
                <w:rFonts w:ascii="Times New Roman" w:hAnsi="Times New Roman" w:cs="Times New Roman"/>
                <w:sz w:val="24"/>
                <w:szCs w:val="24"/>
              </w:rPr>
              <w:br/>
              <w:t>Обеспечение условий для безопасной эксплуатации системы.</w:t>
            </w:r>
          </w:p>
        </w:tc>
      </w:tr>
      <w:tr w:rsidR="008E75F1" w:rsidRPr="00931C7D" w14:paraId="44C2EE04" w14:textId="77777777" w:rsidTr="00873FB9">
        <w:tc>
          <w:tcPr>
            <w:tcW w:w="3539" w:type="dxa"/>
          </w:tcPr>
          <w:p w14:paraId="2C76E29B"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lastRenderedPageBreak/>
              <w:t>Кол-во</w:t>
            </w:r>
          </w:p>
        </w:tc>
        <w:tc>
          <w:tcPr>
            <w:tcW w:w="5806" w:type="dxa"/>
          </w:tcPr>
          <w:p w14:paraId="67E023A8" w14:textId="77777777" w:rsidR="00931C7D" w:rsidRPr="00931C7D" w:rsidRDefault="000506FB" w:rsidP="00931C7D">
            <w:pPr>
              <w:pStyle w:val="a4"/>
              <w:ind w:left="0"/>
              <w:rPr>
                <w:rFonts w:ascii="Times New Roman" w:hAnsi="Times New Roman" w:cs="Times New Roman"/>
                <w:sz w:val="24"/>
                <w:szCs w:val="24"/>
              </w:rPr>
            </w:pPr>
            <w:r>
              <w:rPr>
                <w:rFonts w:ascii="Times New Roman" w:hAnsi="Times New Roman" w:cs="Times New Roman"/>
                <w:sz w:val="24"/>
                <w:szCs w:val="24"/>
              </w:rPr>
              <w:t>С</w:t>
            </w:r>
            <w:r w:rsidR="00931C7D" w:rsidRPr="00931C7D">
              <w:rPr>
                <w:rFonts w:ascii="Times New Roman" w:hAnsi="Times New Roman" w:cs="Times New Roman"/>
                <w:sz w:val="24"/>
                <w:szCs w:val="24"/>
              </w:rPr>
              <w:t>огласно светотехническому проекту.</w:t>
            </w:r>
          </w:p>
          <w:p w14:paraId="1CC4CB96" w14:textId="77777777" w:rsidR="008E75F1" w:rsidRPr="00931C7D" w:rsidRDefault="008E75F1" w:rsidP="008E75F1">
            <w:pPr>
              <w:jc w:val="center"/>
              <w:rPr>
                <w:rFonts w:ascii="Times New Roman" w:hAnsi="Times New Roman" w:cs="Times New Roman"/>
                <w:sz w:val="24"/>
                <w:szCs w:val="24"/>
              </w:rPr>
            </w:pPr>
          </w:p>
        </w:tc>
      </w:tr>
      <w:tr w:rsidR="008E75F1" w:rsidRPr="00931C7D" w14:paraId="15B1FF49" w14:textId="77777777" w:rsidTr="00873FB9">
        <w:tc>
          <w:tcPr>
            <w:tcW w:w="3539" w:type="dxa"/>
          </w:tcPr>
          <w:p w14:paraId="0531F5F5"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Год выпуска</w:t>
            </w:r>
          </w:p>
        </w:tc>
        <w:tc>
          <w:tcPr>
            <w:tcW w:w="5806" w:type="dxa"/>
          </w:tcPr>
          <w:p w14:paraId="68B57E0F" w14:textId="77777777" w:rsidR="008E75F1" w:rsidRPr="00931C7D" w:rsidRDefault="005E0613" w:rsidP="000506FB">
            <w:pPr>
              <w:rPr>
                <w:rFonts w:ascii="Times New Roman" w:hAnsi="Times New Roman" w:cs="Times New Roman"/>
                <w:sz w:val="24"/>
                <w:szCs w:val="24"/>
              </w:rPr>
            </w:pPr>
            <w:r w:rsidRPr="00931C7D">
              <w:rPr>
                <w:rFonts w:ascii="Times New Roman" w:hAnsi="Times New Roman" w:cs="Times New Roman"/>
                <w:sz w:val="24"/>
                <w:szCs w:val="24"/>
              </w:rPr>
              <w:t>Не ранее 2024 года</w:t>
            </w:r>
          </w:p>
        </w:tc>
      </w:tr>
      <w:tr w:rsidR="008E75F1" w:rsidRPr="00931C7D" w14:paraId="3B602EA1" w14:textId="77777777" w:rsidTr="00873FB9">
        <w:tc>
          <w:tcPr>
            <w:tcW w:w="3539" w:type="dxa"/>
          </w:tcPr>
          <w:p w14:paraId="689B5455"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Гарантийный срок (в месяцах)</w:t>
            </w:r>
          </w:p>
        </w:tc>
        <w:tc>
          <w:tcPr>
            <w:tcW w:w="5806" w:type="dxa"/>
          </w:tcPr>
          <w:p w14:paraId="29FF1F4A" w14:textId="77777777" w:rsidR="008E75F1" w:rsidRPr="00931C7D" w:rsidRDefault="008E75F1" w:rsidP="005E0613">
            <w:pPr>
              <w:pStyle w:val="a4"/>
              <w:ind w:left="0"/>
              <w:rPr>
                <w:rFonts w:ascii="Times New Roman" w:hAnsi="Times New Roman" w:cs="Times New Roman"/>
                <w:sz w:val="24"/>
                <w:szCs w:val="24"/>
              </w:rPr>
            </w:pPr>
            <w:r w:rsidRPr="00931C7D">
              <w:rPr>
                <w:rFonts w:ascii="Times New Roman" w:hAnsi="Times New Roman" w:cs="Times New Roman"/>
                <w:sz w:val="24"/>
                <w:szCs w:val="24"/>
              </w:rPr>
              <w:t xml:space="preserve">36 месяцев со </w:t>
            </w:r>
            <w:r w:rsidR="005E0613" w:rsidRPr="00931C7D">
              <w:rPr>
                <w:rFonts w:ascii="Times New Roman" w:hAnsi="Times New Roman" w:cs="Times New Roman"/>
                <w:sz w:val="24"/>
                <w:szCs w:val="24"/>
              </w:rPr>
              <w:t>дня подписания накладной и акта выполненных работ</w:t>
            </w:r>
          </w:p>
        </w:tc>
      </w:tr>
      <w:tr w:rsidR="008E75F1" w:rsidRPr="00931C7D" w14:paraId="14AC7881" w14:textId="77777777" w:rsidTr="00873FB9">
        <w:tc>
          <w:tcPr>
            <w:tcW w:w="3539" w:type="dxa"/>
          </w:tcPr>
          <w:p w14:paraId="73E99AAC"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Сроки поставки</w:t>
            </w:r>
          </w:p>
        </w:tc>
        <w:tc>
          <w:tcPr>
            <w:tcW w:w="5806" w:type="dxa"/>
          </w:tcPr>
          <w:p w14:paraId="63DF9D90" w14:textId="77777777" w:rsidR="008E75F1" w:rsidRPr="00931C7D" w:rsidRDefault="008E75F1" w:rsidP="008E75F1">
            <w:pPr>
              <w:pStyle w:val="a4"/>
              <w:ind w:left="0"/>
              <w:rPr>
                <w:rFonts w:ascii="Times New Roman" w:hAnsi="Times New Roman" w:cs="Times New Roman"/>
                <w:sz w:val="24"/>
                <w:szCs w:val="24"/>
              </w:rPr>
            </w:pPr>
            <w:r w:rsidRPr="00931C7D">
              <w:rPr>
                <w:rFonts w:ascii="Times New Roman" w:hAnsi="Times New Roman" w:cs="Times New Roman"/>
                <w:sz w:val="24"/>
                <w:szCs w:val="24"/>
              </w:rPr>
              <w:t>90 календарных дней со дня подписания договора.</w:t>
            </w:r>
          </w:p>
        </w:tc>
      </w:tr>
      <w:tr w:rsidR="008E75F1" w:rsidRPr="00931C7D" w14:paraId="7CC16B2D" w14:textId="77777777" w:rsidTr="00873FB9">
        <w:tc>
          <w:tcPr>
            <w:tcW w:w="3539" w:type="dxa"/>
          </w:tcPr>
          <w:p w14:paraId="3797A283"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xml:space="preserve">Требование к поставщику (при необходимости) </w:t>
            </w:r>
          </w:p>
        </w:tc>
        <w:tc>
          <w:tcPr>
            <w:tcW w:w="5806" w:type="dxa"/>
          </w:tcPr>
          <w:p w14:paraId="4F425787" w14:textId="77777777" w:rsidR="008E75F1" w:rsidRPr="00931C7D" w:rsidRDefault="008E75F1" w:rsidP="008E75F1">
            <w:pPr>
              <w:pStyle w:val="a4"/>
              <w:ind w:left="0"/>
              <w:rPr>
                <w:rFonts w:ascii="Times New Roman" w:hAnsi="Times New Roman" w:cs="Times New Roman"/>
                <w:sz w:val="24"/>
                <w:szCs w:val="24"/>
              </w:rPr>
            </w:pPr>
            <w:r w:rsidRPr="00931C7D">
              <w:rPr>
                <w:rFonts w:ascii="Times New Roman" w:hAnsi="Times New Roman" w:cs="Times New Roman"/>
                <w:sz w:val="24"/>
                <w:szCs w:val="24"/>
              </w:rPr>
              <w:t>Лицензия, сертификаты, аттестаты на выполнение данных видов работ.</w:t>
            </w:r>
          </w:p>
          <w:p w14:paraId="3F24AB03" w14:textId="77777777" w:rsidR="008E75F1" w:rsidRPr="00931C7D" w:rsidRDefault="008E75F1" w:rsidP="008E75F1">
            <w:pPr>
              <w:pStyle w:val="a4"/>
              <w:ind w:left="0"/>
              <w:rPr>
                <w:rFonts w:ascii="Times New Roman" w:hAnsi="Times New Roman" w:cs="Times New Roman"/>
                <w:sz w:val="24"/>
                <w:szCs w:val="24"/>
              </w:rPr>
            </w:pPr>
            <w:r w:rsidRPr="00931C7D">
              <w:rPr>
                <w:rFonts w:ascii="Times New Roman" w:hAnsi="Times New Roman" w:cs="Times New Roman"/>
                <w:sz w:val="24"/>
                <w:szCs w:val="24"/>
              </w:rPr>
              <w:t xml:space="preserve"> Наличие опыта работы в области спортивной инфраструктуры, соответствующим международным стандартам не менее 3-х лет.</w:t>
            </w:r>
          </w:p>
        </w:tc>
      </w:tr>
      <w:tr w:rsidR="008E75F1" w:rsidRPr="00931C7D" w14:paraId="5E752538" w14:textId="77777777" w:rsidTr="00873FB9">
        <w:tc>
          <w:tcPr>
            <w:tcW w:w="3539" w:type="dxa"/>
          </w:tcPr>
          <w:p w14:paraId="23399C6E"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Эскиз (фото) (при необходимости)</w:t>
            </w:r>
          </w:p>
        </w:tc>
        <w:tc>
          <w:tcPr>
            <w:tcW w:w="5806" w:type="dxa"/>
          </w:tcPr>
          <w:p w14:paraId="7432DDD5" w14:textId="77777777" w:rsidR="008E75F1" w:rsidRPr="00931C7D" w:rsidRDefault="005E0613" w:rsidP="000506FB">
            <w:pPr>
              <w:rPr>
                <w:rFonts w:ascii="Times New Roman" w:hAnsi="Times New Roman" w:cs="Times New Roman"/>
                <w:sz w:val="24"/>
                <w:szCs w:val="24"/>
              </w:rPr>
            </w:pPr>
            <w:r w:rsidRPr="00931C7D">
              <w:rPr>
                <w:rFonts w:ascii="Times New Roman" w:hAnsi="Times New Roman" w:cs="Times New Roman"/>
                <w:sz w:val="24"/>
                <w:szCs w:val="24"/>
              </w:rPr>
              <w:t>По запросу заказчика</w:t>
            </w:r>
          </w:p>
        </w:tc>
      </w:tr>
      <w:tr w:rsidR="008E75F1" w:rsidRPr="00931C7D" w14:paraId="4ACB44B9" w14:textId="77777777" w:rsidTr="00873FB9">
        <w:tc>
          <w:tcPr>
            <w:tcW w:w="3539" w:type="dxa"/>
          </w:tcPr>
          <w:p w14:paraId="4F21C476"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Место поставки</w:t>
            </w:r>
          </w:p>
        </w:tc>
        <w:tc>
          <w:tcPr>
            <w:tcW w:w="5806" w:type="dxa"/>
          </w:tcPr>
          <w:p w14:paraId="5D7ACB04" w14:textId="77777777" w:rsidR="008E75F1" w:rsidRPr="00931C7D" w:rsidRDefault="008E75F1" w:rsidP="008E75F1">
            <w:pPr>
              <w:pStyle w:val="a4"/>
              <w:ind w:left="0"/>
              <w:rPr>
                <w:rFonts w:ascii="Times New Roman" w:hAnsi="Times New Roman" w:cs="Times New Roman"/>
                <w:sz w:val="24"/>
                <w:szCs w:val="24"/>
              </w:rPr>
            </w:pPr>
            <w:r w:rsidRPr="00931C7D">
              <w:rPr>
                <w:rFonts w:ascii="Times New Roman" w:hAnsi="Times New Roman" w:cs="Times New Roman"/>
                <w:sz w:val="24"/>
                <w:szCs w:val="24"/>
              </w:rPr>
              <w:t xml:space="preserve">Алматинская область, </w:t>
            </w:r>
            <w:proofErr w:type="spellStart"/>
            <w:r w:rsidRPr="00931C7D">
              <w:rPr>
                <w:rFonts w:ascii="Times New Roman" w:hAnsi="Times New Roman" w:cs="Times New Roman"/>
                <w:sz w:val="24"/>
                <w:szCs w:val="24"/>
              </w:rPr>
              <w:t>Талгарский</w:t>
            </w:r>
            <w:proofErr w:type="spellEnd"/>
            <w:r w:rsidRPr="00931C7D">
              <w:rPr>
                <w:rFonts w:ascii="Times New Roman" w:hAnsi="Times New Roman" w:cs="Times New Roman"/>
                <w:sz w:val="24"/>
                <w:szCs w:val="24"/>
              </w:rPr>
              <w:t xml:space="preserve"> район, г. Талгар, ул. </w:t>
            </w:r>
            <w:proofErr w:type="spellStart"/>
            <w:r w:rsidRPr="00931C7D">
              <w:rPr>
                <w:rFonts w:ascii="Times New Roman" w:hAnsi="Times New Roman" w:cs="Times New Roman"/>
                <w:sz w:val="24"/>
                <w:szCs w:val="24"/>
              </w:rPr>
              <w:t>Барлыбека</w:t>
            </w:r>
            <w:proofErr w:type="spellEnd"/>
            <w:r w:rsidRPr="00931C7D">
              <w:rPr>
                <w:rFonts w:ascii="Times New Roman" w:hAnsi="Times New Roman" w:cs="Times New Roman"/>
                <w:sz w:val="24"/>
                <w:szCs w:val="24"/>
              </w:rPr>
              <w:t xml:space="preserve"> </w:t>
            </w:r>
            <w:proofErr w:type="spellStart"/>
            <w:r w:rsidRPr="00931C7D">
              <w:rPr>
                <w:rFonts w:ascii="Times New Roman" w:hAnsi="Times New Roman" w:cs="Times New Roman"/>
                <w:sz w:val="24"/>
                <w:szCs w:val="24"/>
              </w:rPr>
              <w:t>Сырттанова</w:t>
            </w:r>
            <w:proofErr w:type="spellEnd"/>
            <w:r w:rsidRPr="00931C7D">
              <w:rPr>
                <w:rFonts w:ascii="Times New Roman" w:hAnsi="Times New Roman" w:cs="Times New Roman"/>
                <w:sz w:val="24"/>
                <w:szCs w:val="24"/>
              </w:rPr>
              <w:t>, 56а.</w:t>
            </w:r>
          </w:p>
        </w:tc>
      </w:tr>
      <w:tr w:rsidR="008E75F1" w:rsidRPr="00931C7D" w14:paraId="48DBD10B" w14:textId="77777777" w:rsidTr="00873FB9">
        <w:tc>
          <w:tcPr>
            <w:tcW w:w="3539" w:type="dxa"/>
          </w:tcPr>
          <w:p w14:paraId="7318591A"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Иные требования</w:t>
            </w:r>
          </w:p>
        </w:tc>
        <w:tc>
          <w:tcPr>
            <w:tcW w:w="5806" w:type="dxa"/>
          </w:tcPr>
          <w:p w14:paraId="081F29DE"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Всё оборудование должно быть новым, не бывшим в эксплуатации. Год выпуска не ранее 2024 года.</w:t>
            </w:r>
          </w:p>
          <w:p w14:paraId="2E95E106"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lastRenderedPageBreak/>
              <w:t>Сертификаты качества производителя (CE, ISO или эквивалент).</w:t>
            </w:r>
          </w:p>
          <w:p w14:paraId="46E65F92"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Инструкции на русском языке.</w:t>
            </w:r>
          </w:p>
          <w:p w14:paraId="0EED4D51"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Поставка в комплекте с документацией и актом замеров освещённости.</w:t>
            </w:r>
          </w:p>
          <w:p w14:paraId="40BBD7C5"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Проверка фактической освещённости после пусконаладки</w:t>
            </w:r>
          </w:p>
          <w:p w14:paraId="01517504"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Настройка по реперным точкам согласно светотехническому проекту.</w:t>
            </w:r>
          </w:p>
          <w:p w14:paraId="2D02C2C4" w14:textId="77777777" w:rsidR="008E75F1" w:rsidRPr="00931C7D" w:rsidRDefault="008E75F1" w:rsidP="008E75F1">
            <w:pPr>
              <w:tabs>
                <w:tab w:val="left" w:pos="171"/>
              </w:tabs>
              <w:rPr>
                <w:rFonts w:ascii="Times New Roman" w:hAnsi="Times New Roman" w:cs="Times New Roman"/>
                <w:sz w:val="24"/>
                <w:szCs w:val="24"/>
              </w:rPr>
            </w:pPr>
            <w:r w:rsidRPr="00931C7D">
              <w:rPr>
                <w:rFonts w:ascii="Times New Roman" w:hAnsi="Times New Roman" w:cs="Times New Roman"/>
                <w:sz w:val="24"/>
                <w:szCs w:val="24"/>
              </w:rPr>
              <w:t>Светотехнический расчет:</w:t>
            </w:r>
          </w:p>
          <w:p w14:paraId="5DF6A867"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соответствие требуемым уровням освещённости (</w:t>
            </w:r>
            <w:proofErr w:type="spellStart"/>
            <w:r w:rsidRPr="00931C7D">
              <w:rPr>
                <w:rFonts w:ascii="Times New Roman" w:hAnsi="Times New Roman" w:cs="Times New Roman"/>
                <w:sz w:val="24"/>
                <w:szCs w:val="24"/>
              </w:rPr>
              <w:t>лк</w:t>
            </w:r>
            <w:proofErr w:type="spellEnd"/>
            <w:r w:rsidRPr="00931C7D">
              <w:rPr>
                <w:rFonts w:ascii="Times New Roman" w:hAnsi="Times New Roman" w:cs="Times New Roman"/>
                <w:sz w:val="24"/>
                <w:szCs w:val="24"/>
              </w:rPr>
              <w:t>);</w:t>
            </w:r>
          </w:p>
          <w:p w14:paraId="5AA75C88"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равномерность освещения;</w:t>
            </w:r>
          </w:p>
          <w:p w14:paraId="6195BF25" w14:textId="77777777" w:rsidR="008E75F1" w:rsidRPr="00931C7D" w:rsidRDefault="008E75F1" w:rsidP="008E75F1">
            <w:pPr>
              <w:rPr>
                <w:rFonts w:ascii="Times New Roman" w:hAnsi="Times New Roman" w:cs="Times New Roman"/>
                <w:sz w:val="24"/>
                <w:szCs w:val="24"/>
              </w:rPr>
            </w:pPr>
            <w:r w:rsidRPr="00931C7D">
              <w:rPr>
                <w:rFonts w:ascii="Times New Roman" w:hAnsi="Times New Roman" w:cs="Times New Roman"/>
                <w:sz w:val="24"/>
                <w:szCs w:val="24"/>
              </w:rPr>
              <w:t>- корректность выбранного оборудования;</w:t>
            </w:r>
          </w:p>
          <w:p w14:paraId="48D2E44E" w14:textId="77777777" w:rsidR="008E75F1" w:rsidRPr="00931C7D" w:rsidRDefault="008E75F1" w:rsidP="008E75F1">
            <w:pPr>
              <w:pStyle w:val="a4"/>
              <w:ind w:left="0"/>
              <w:rPr>
                <w:rFonts w:ascii="Times New Roman" w:hAnsi="Times New Roman" w:cs="Times New Roman"/>
                <w:sz w:val="24"/>
                <w:szCs w:val="24"/>
              </w:rPr>
            </w:pPr>
            <w:r w:rsidRPr="00931C7D">
              <w:rPr>
                <w:rFonts w:ascii="Times New Roman" w:hAnsi="Times New Roman" w:cs="Times New Roman"/>
                <w:sz w:val="24"/>
                <w:szCs w:val="24"/>
              </w:rPr>
              <w:t xml:space="preserve">- пригодность решения для реализации на объекте. </w:t>
            </w:r>
          </w:p>
          <w:p w14:paraId="5D8D5375" w14:textId="77777777" w:rsidR="008E75F1" w:rsidRPr="00931C7D" w:rsidRDefault="008E75F1" w:rsidP="008E75F1">
            <w:pPr>
              <w:pStyle w:val="a4"/>
              <w:ind w:left="0"/>
              <w:rPr>
                <w:rFonts w:ascii="Times New Roman" w:hAnsi="Times New Roman" w:cs="Times New Roman"/>
                <w:sz w:val="24"/>
                <w:szCs w:val="24"/>
              </w:rPr>
            </w:pPr>
            <w:r w:rsidRPr="00931C7D">
              <w:rPr>
                <w:rFonts w:ascii="Times New Roman" w:hAnsi="Times New Roman" w:cs="Times New Roman"/>
                <w:sz w:val="24"/>
                <w:szCs w:val="24"/>
              </w:rPr>
              <w:t>Прожекторы LED – на каждую мачту, согласно светотехническому проекту.</w:t>
            </w:r>
          </w:p>
          <w:p w14:paraId="11C7A884" w14:textId="77777777" w:rsidR="008E75F1" w:rsidRPr="00931C7D" w:rsidRDefault="008E75F1" w:rsidP="008E75F1">
            <w:pPr>
              <w:pStyle w:val="a4"/>
              <w:tabs>
                <w:tab w:val="left" w:pos="171"/>
              </w:tabs>
              <w:ind w:left="0"/>
              <w:rPr>
                <w:rFonts w:ascii="Times New Roman" w:hAnsi="Times New Roman" w:cs="Times New Roman"/>
                <w:sz w:val="24"/>
                <w:szCs w:val="24"/>
              </w:rPr>
            </w:pPr>
            <w:r w:rsidRPr="00931C7D">
              <w:rPr>
                <w:rFonts w:ascii="Times New Roman" w:hAnsi="Times New Roman" w:cs="Times New Roman"/>
                <w:sz w:val="24"/>
                <w:szCs w:val="24"/>
              </w:rPr>
              <w:t>Комплект оборудования для управления и резервного питания.</w:t>
            </w:r>
          </w:p>
          <w:p w14:paraId="339890D8" w14:textId="77777777" w:rsidR="008E75F1" w:rsidRPr="00931C7D" w:rsidRDefault="008E75F1" w:rsidP="008E75F1">
            <w:pPr>
              <w:tabs>
                <w:tab w:val="left" w:pos="313"/>
              </w:tabs>
              <w:rPr>
                <w:rFonts w:ascii="Times New Roman" w:hAnsi="Times New Roman" w:cs="Times New Roman"/>
                <w:sz w:val="24"/>
                <w:szCs w:val="24"/>
              </w:rPr>
            </w:pPr>
            <w:r w:rsidRPr="00931C7D">
              <w:rPr>
                <w:rFonts w:ascii="Times New Roman" w:hAnsi="Times New Roman" w:cs="Times New Roman"/>
                <w:sz w:val="24"/>
                <w:szCs w:val="24"/>
              </w:rPr>
              <w:t>Кабельно-проводниковая продукция, кронштейны, монтажные материалы – полный комплект.</w:t>
            </w:r>
          </w:p>
          <w:p w14:paraId="7EF96D7B" w14:textId="77777777" w:rsidR="008E75F1" w:rsidRPr="00931C7D" w:rsidRDefault="008E75F1" w:rsidP="008E75F1">
            <w:pPr>
              <w:tabs>
                <w:tab w:val="left" w:pos="313"/>
              </w:tabs>
              <w:rPr>
                <w:rFonts w:ascii="Times New Roman" w:hAnsi="Times New Roman" w:cs="Times New Roman"/>
                <w:sz w:val="24"/>
                <w:szCs w:val="24"/>
              </w:rPr>
            </w:pPr>
            <w:r w:rsidRPr="00931C7D">
              <w:rPr>
                <w:rFonts w:ascii="Times New Roman" w:hAnsi="Times New Roman" w:cs="Times New Roman"/>
                <w:sz w:val="24"/>
                <w:szCs w:val="24"/>
              </w:rPr>
              <w:t>Услуга проведения комплекса работ по поставке и замене светодиодных прожекторов с заданными оптическими и электрическими параметрами должна включать в себя все риски и полный контроль качества.</w:t>
            </w:r>
          </w:p>
          <w:p w14:paraId="41E9FEAC" w14:textId="77777777" w:rsidR="008E75F1" w:rsidRPr="00931C7D" w:rsidRDefault="008E75F1" w:rsidP="008E75F1">
            <w:pPr>
              <w:tabs>
                <w:tab w:val="left" w:pos="313"/>
              </w:tabs>
              <w:rPr>
                <w:rFonts w:ascii="Times New Roman" w:hAnsi="Times New Roman" w:cs="Times New Roman"/>
                <w:sz w:val="24"/>
                <w:szCs w:val="24"/>
              </w:rPr>
            </w:pPr>
            <w:r w:rsidRPr="00931C7D">
              <w:rPr>
                <w:rFonts w:ascii="Times New Roman" w:hAnsi="Times New Roman" w:cs="Times New Roman"/>
                <w:sz w:val="24"/>
                <w:szCs w:val="24"/>
              </w:rPr>
              <w:t>Надзор за монтажниками, исключения ошибок при сборке, технические консультации, техническое сопровождение установки, пусконаладочные работы, тестовый запуск, настройку оборудования согласно требованиям производителя, обеспечения соблюдения стандартов безопасности, подписание актов, предоставления исполнительных схем, проведение контрольных замеров освещённости сертифицированным измерительным оборудованием с оформлением официального акта и, сохранения заводской гарантии.</w:t>
            </w:r>
          </w:p>
        </w:tc>
      </w:tr>
    </w:tbl>
    <w:p w14:paraId="33EF748E" w14:textId="77777777" w:rsidR="00254161" w:rsidRPr="00931C7D" w:rsidRDefault="00254161" w:rsidP="00254161">
      <w:pPr>
        <w:rPr>
          <w:rFonts w:ascii="Times New Roman" w:hAnsi="Times New Roman" w:cs="Times New Roman"/>
          <w:b/>
          <w:sz w:val="24"/>
          <w:szCs w:val="24"/>
        </w:rPr>
      </w:pPr>
    </w:p>
    <w:p w14:paraId="202999A3" w14:textId="77777777" w:rsidR="00482614" w:rsidRPr="00931C7D" w:rsidRDefault="00482614">
      <w:pPr>
        <w:rPr>
          <w:rFonts w:ascii="Times New Roman" w:hAnsi="Times New Roman" w:cs="Times New Roman"/>
          <w:sz w:val="24"/>
          <w:szCs w:val="24"/>
        </w:rPr>
      </w:pPr>
    </w:p>
    <w:sectPr w:rsidR="00482614" w:rsidRPr="00931C7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235"/>
    <w:rsid w:val="000506FB"/>
    <w:rsid w:val="00254161"/>
    <w:rsid w:val="0035514D"/>
    <w:rsid w:val="00482614"/>
    <w:rsid w:val="005E0613"/>
    <w:rsid w:val="008954A2"/>
    <w:rsid w:val="008E75F1"/>
    <w:rsid w:val="00931C7D"/>
    <w:rsid w:val="00FC0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CEA6B"/>
  <w15:chartTrackingRefBased/>
  <w15:docId w15:val="{30348380-D7E4-4BD2-B40C-48B92E0C8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416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54161"/>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E75F1"/>
    <w:pPr>
      <w:ind w:left="720"/>
      <w:contextualSpacing/>
    </w:pPr>
  </w:style>
  <w:style w:type="paragraph" w:styleId="a5">
    <w:name w:val="Balloon Text"/>
    <w:basedOn w:val="a"/>
    <w:link w:val="a6"/>
    <w:uiPriority w:val="99"/>
    <w:semiHidden/>
    <w:unhideWhenUsed/>
    <w:rsid w:val="000506F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506FB"/>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721</Words>
  <Characters>4115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mara2mir@mail.ru</dc:creator>
  <cp:keywords/>
  <dc:description/>
  <cp:lastModifiedBy>User</cp:lastModifiedBy>
  <cp:revision>8</cp:revision>
  <cp:lastPrinted>2026-05-05T06:50:00Z</cp:lastPrinted>
  <dcterms:created xsi:type="dcterms:W3CDTF">2026-05-05T05:22:00Z</dcterms:created>
  <dcterms:modified xsi:type="dcterms:W3CDTF">2026-05-12T06:26:00Z</dcterms:modified>
</cp:coreProperties>
</file>